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9B5411" w14:textId="77777777" w:rsidR="00002666" w:rsidRPr="00002666" w:rsidRDefault="00002666" w:rsidP="00002666">
      <w:pPr>
        <w:jc w:val="center"/>
        <w:rPr>
          <w:b/>
          <w:bCs/>
          <w:color w:val="0070C0"/>
          <w:sz w:val="36"/>
          <w:szCs w:val="36"/>
        </w:rPr>
      </w:pPr>
      <w:r w:rsidRPr="00002666">
        <w:rPr>
          <w:b/>
          <w:bCs/>
          <w:color w:val="0070C0"/>
          <w:sz w:val="36"/>
          <w:szCs w:val="36"/>
        </w:rPr>
        <w:t>Егейска Турция и полет с балон над Памуккале</w:t>
      </w:r>
    </w:p>
    <w:p w14:paraId="5BE3F25D" w14:textId="6A33E982" w:rsidR="00081930" w:rsidRDefault="00002666">
      <w:pPr>
        <w:rPr>
          <w:sz w:val="24"/>
          <w:szCs w:val="24"/>
        </w:rPr>
      </w:pPr>
      <w:r w:rsidRPr="00002666">
        <w:rPr>
          <w:b/>
          <w:bCs/>
          <w:color w:val="0070C0"/>
          <w:sz w:val="24"/>
          <w:szCs w:val="24"/>
        </w:rPr>
        <w:t xml:space="preserve">Ден 1: </w:t>
      </w:r>
      <w:r w:rsidRPr="00002666">
        <w:rPr>
          <w:b/>
          <w:bCs/>
          <w:color w:val="0070C0"/>
          <w:sz w:val="24"/>
          <w:szCs w:val="24"/>
        </w:rPr>
        <w:t>Стара Загора</w:t>
      </w:r>
      <w:r w:rsidRPr="00002666">
        <w:rPr>
          <w:b/>
          <w:bCs/>
          <w:color w:val="0070C0"/>
          <w:sz w:val="24"/>
          <w:szCs w:val="24"/>
        </w:rPr>
        <w:t xml:space="preserve"> – Айвалък </w:t>
      </w:r>
      <w:r w:rsidRPr="00002666">
        <w:rPr>
          <w:sz w:val="24"/>
          <w:szCs w:val="24"/>
        </w:rPr>
        <w:br/>
        <w:t xml:space="preserve">Отпътуване </w:t>
      </w:r>
      <w:r>
        <w:rPr>
          <w:sz w:val="24"/>
          <w:szCs w:val="24"/>
        </w:rPr>
        <w:t xml:space="preserve">от </w:t>
      </w:r>
      <w:r w:rsidRPr="00002666">
        <w:rPr>
          <w:sz w:val="24"/>
          <w:szCs w:val="24"/>
        </w:rPr>
        <w:t>Стара Загора</w:t>
      </w:r>
      <w:r>
        <w:rPr>
          <w:sz w:val="24"/>
          <w:szCs w:val="24"/>
        </w:rPr>
        <w:t xml:space="preserve"> в</w:t>
      </w:r>
      <w:r w:rsidRPr="00002666">
        <w:rPr>
          <w:sz w:val="24"/>
          <w:szCs w:val="24"/>
        </w:rPr>
        <w:t xml:space="preserve"> 07:30  по маршрут – </w:t>
      </w:r>
      <w:hyperlink r:id="rId5" w:tgtFrame="_blank" w:history="1">
        <w:r w:rsidRPr="00002666">
          <w:rPr>
            <w:rStyle w:val="Hyperlink"/>
            <w:b/>
            <w:bCs/>
            <w:sz w:val="24"/>
            <w:szCs w:val="24"/>
          </w:rPr>
          <w:t>Одрин</w:t>
        </w:r>
      </w:hyperlink>
      <w:r w:rsidRPr="00002666">
        <w:rPr>
          <w:sz w:val="24"/>
          <w:szCs w:val="24"/>
        </w:rPr>
        <w:t xml:space="preserve"> – Чанаккале – Едремит. Настаняване в района на Айвалък</w:t>
      </w:r>
      <w:bookmarkStart w:id="0" w:name="_Hlk163741152"/>
      <w:r w:rsidRPr="00002666">
        <w:rPr>
          <w:sz w:val="24"/>
          <w:szCs w:val="24"/>
        </w:rPr>
        <w:t xml:space="preserve">/Саръмсаклъ вечерта. </w:t>
      </w:r>
      <w:r w:rsidRPr="00002666">
        <w:rPr>
          <w:b/>
          <w:bCs/>
          <w:sz w:val="24"/>
          <w:szCs w:val="24"/>
        </w:rPr>
        <w:t>Вечеря. Нощувка</w:t>
      </w:r>
      <w:r w:rsidRPr="00002666">
        <w:rPr>
          <w:sz w:val="24"/>
          <w:szCs w:val="24"/>
        </w:rPr>
        <w:t>.</w:t>
      </w:r>
      <w:bookmarkEnd w:id="0"/>
      <w:r w:rsidRPr="00002666">
        <w:rPr>
          <w:sz w:val="24"/>
          <w:szCs w:val="24"/>
        </w:rPr>
        <w:br/>
        <w:t> </w:t>
      </w:r>
      <w:r w:rsidRPr="00002666">
        <w:rPr>
          <w:sz w:val="24"/>
          <w:szCs w:val="24"/>
        </w:rPr>
        <w:br/>
      </w:r>
      <w:r w:rsidRPr="00002666">
        <w:rPr>
          <w:b/>
          <w:bCs/>
          <w:color w:val="0070C0"/>
          <w:sz w:val="24"/>
          <w:szCs w:val="24"/>
        </w:rPr>
        <w:t>Ден 2: Айвалък - Бергама  - Памуккале</w:t>
      </w:r>
      <w:r w:rsidRPr="00002666">
        <w:rPr>
          <w:sz w:val="24"/>
          <w:szCs w:val="24"/>
        </w:rPr>
        <w:br/>
        <w:t xml:space="preserve">Закуска. Отпътуване за Памуккале. По пътя – посещение  на Бергама- град  наследник на древногръцкия Пергамон ,разглеждане  Храмът на изцелението Асклепион –комплексът се намира недалеч от античния град. Пристигане в Памуккале. Настаняване в хотел . </w:t>
      </w:r>
      <w:r w:rsidRPr="00002666">
        <w:rPr>
          <w:b/>
          <w:bCs/>
          <w:sz w:val="24"/>
          <w:szCs w:val="24"/>
        </w:rPr>
        <w:t>Вечеря</w:t>
      </w:r>
      <w:r w:rsidRPr="00002666">
        <w:rPr>
          <w:sz w:val="24"/>
          <w:szCs w:val="24"/>
        </w:rPr>
        <w:t>. Нощувка.</w:t>
      </w:r>
      <w:r w:rsidRPr="00002666">
        <w:rPr>
          <w:sz w:val="24"/>
          <w:szCs w:val="24"/>
        </w:rPr>
        <w:br/>
      </w:r>
      <w:r w:rsidRPr="00002666">
        <w:rPr>
          <w:sz w:val="24"/>
          <w:szCs w:val="24"/>
        </w:rPr>
        <w:br/>
      </w:r>
      <w:r w:rsidRPr="00002666">
        <w:rPr>
          <w:b/>
          <w:bCs/>
          <w:color w:val="0070C0"/>
          <w:sz w:val="24"/>
          <w:szCs w:val="24"/>
        </w:rPr>
        <w:t>Ден 3 – Памуккале – Кушадасъ</w:t>
      </w:r>
      <w:r w:rsidRPr="00002666">
        <w:rPr>
          <w:sz w:val="24"/>
          <w:szCs w:val="24"/>
        </w:rPr>
        <w:br/>
        <w:t>По желание и срещу допълнително заплащане - полет с балон над Памуккале. Мероприятието се провежда рано сутринта около 05.00 ч. В цената /около 150 евро/ е включен трансфер, шампанско, застраховка.</w:t>
      </w:r>
      <w:r w:rsidRPr="00002666">
        <w:rPr>
          <w:sz w:val="24"/>
          <w:szCs w:val="24"/>
        </w:rPr>
        <w:br/>
        <w:t xml:space="preserve">Закуска. Отпътуване за Кушадасъ. </w:t>
      </w:r>
      <w:r w:rsidRPr="00002666">
        <w:rPr>
          <w:b/>
          <w:bCs/>
          <w:sz w:val="24"/>
          <w:szCs w:val="24"/>
        </w:rPr>
        <w:t xml:space="preserve">Разглеждане с екскурзовод на едноименния природен феномен и  древния римски град Хиераполис  </w:t>
      </w:r>
      <w:r w:rsidRPr="00002666">
        <w:rPr>
          <w:sz w:val="24"/>
          <w:szCs w:val="24"/>
        </w:rPr>
        <w:t>–  известен още в античността с топлите си извори   (таксата за вход за Памуккале, която е около 30 EUR, не е включена в пакетната цена и се заплаща на място). Отпътуване за Кушадасъ. Настаняване в хотел . Вечеря. Нощувка.</w:t>
      </w:r>
      <w:r w:rsidRPr="00002666">
        <w:rPr>
          <w:sz w:val="24"/>
          <w:szCs w:val="24"/>
        </w:rPr>
        <w:br/>
      </w:r>
      <w:r w:rsidRPr="00002666">
        <w:rPr>
          <w:sz w:val="24"/>
          <w:szCs w:val="24"/>
        </w:rPr>
        <w:br/>
      </w:r>
      <w:r w:rsidRPr="00002666">
        <w:rPr>
          <w:sz w:val="24"/>
          <w:szCs w:val="24"/>
        </w:rPr>
        <w:br/>
      </w:r>
      <w:r w:rsidRPr="00002666">
        <w:rPr>
          <w:b/>
          <w:bCs/>
          <w:color w:val="0070C0"/>
          <w:sz w:val="24"/>
          <w:szCs w:val="24"/>
        </w:rPr>
        <w:t>Ден 4 - Кушадасъ - Ефес</w:t>
      </w:r>
      <w:r w:rsidRPr="00002666">
        <w:rPr>
          <w:sz w:val="24"/>
          <w:szCs w:val="24"/>
        </w:rPr>
        <w:br/>
        <w:t xml:space="preserve">Закуска. Свободно време за плаж или допълнителна екскурзия по желание  - Разглеждане на </w:t>
      </w:r>
      <w:r w:rsidRPr="00002666">
        <w:rPr>
          <w:b/>
          <w:bCs/>
          <w:sz w:val="24"/>
          <w:szCs w:val="24"/>
        </w:rPr>
        <w:t>древния град Ефес</w:t>
      </w:r>
      <w:r w:rsidRPr="00002666">
        <w:rPr>
          <w:sz w:val="24"/>
          <w:szCs w:val="24"/>
        </w:rPr>
        <w:t xml:space="preserve"> - един от най-известните градове на античността, познал властта на йонийци, лидийци, персийци, римляни и турци; посещение на Къщата на Дева Мария, където е прекарала последните дни от живота си; разглеждане   Храмът на Артемида - едно от чудесата на света; джамията "Иса бей" – изградена  с различни камъни, докарани от античния град Ефес. </w:t>
      </w:r>
      <w:r w:rsidRPr="00002666">
        <w:rPr>
          <w:b/>
          <w:bCs/>
          <w:sz w:val="24"/>
          <w:szCs w:val="24"/>
        </w:rPr>
        <w:t>Връщане в Кушадасъ. Вечеря. Нощувка</w:t>
      </w:r>
      <w:r w:rsidRPr="00002666">
        <w:rPr>
          <w:b/>
          <w:bCs/>
          <w:sz w:val="24"/>
          <w:szCs w:val="24"/>
        </w:rPr>
        <w:br/>
        <w:t> *Вечерта възможност за разходка с яхта на залез слънце / доплащане 15 евро /</w:t>
      </w:r>
      <w:r w:rsidRPr="00002666">
        <w:rPr>
          <w:sz w:val="24"/>
          <w:szCs w:val="24"/>
        </w:rPr>
        <w:br/>
      </w:r>
      <w:r w:rsidRPr="00002666">
        <w:rPr>
          <w:sz w:val="24"/>
          <w:szCs w:val="24"/>
        </w:rPr>
        <w:br/>
      </w:r>
      <w:r w:rsidRPr="00002666">
        <w:rPr>
          <w:b/>
          <w:bCs/>
          <w:color w:val="0070C0"/>
          <w:sz w:val="24"/>
          <w:szCs w:val="24"/>
        </w:rPr>
        <w:t xml:space="preserve">Ден 5: Кушадасъ – Айвалък </w:t>
      </w:r>
      <w:r w:rsidRPr="00002666">
        <w:rPr>
          <w:sz w:val="24"/>
          <w:szCs w:val="24"/>
        </w:rPr>
        <w:br/>
        <w:t>Закуска. Отпътуване за Айвалък. По желание срещу допълнително заплащане / 10 евро / посещенеи на Дяволската софра. Те се издигат над Айвалък и остров Джунда и са "задължителни" за посещение заради незабравимата гледка, която се открива от това най-високо в Айвалък място и по-специално поради впечатляващия залез, който остава един незабравим спомен. Настаняване в хотел в Айвалък /Саръмсаклъ вечерта. Вечеря. Нощувка.</w:t>
      </w:r>
      <w:r w:rsidRPr="00002666">
        <w:rPr>
          <w:sz w:val="24"/>
          <w:szCs w:val="24"/>
        </w:rPr>
        <w:br/>
        <w:t> </w:t>
      </w:r>
      <w:r w:rsidRPr="00002666">
        <w:rPr>
          <w:sz w:val="24"/>
          <w:szCs w:val="24"/>
        </w:rPr>
        <w:br/>
      </w:r>
      <w:r w:rsidRPr="00002666">
        <w:rPr>
          <w:b/>
          <w:bCs/>
          <w:color w:val="0070C0"/>
          <w:sz w:val="24"/>
          <w:szCs w:val="24"/>
        </w:rPr>
        <w:t xml:space="preserve">Ден 6: Айвалък – </w:t>
      </w:r>
      <w:r w:rsidRPr="00002666">
        <w:rPr>
          <w:b/>
          <w:bCs/>
          <w:color w:val="0070C0"/>
          <w:sz w:val="24"/>
          <w:szCs w:val="24"/>
        </w:rPr>
        <w:t>Стара Загора</w:t>
      </w:r>
      <w:r w:rsidRPr="00002666">
        <w:rPr>
          <w:b/>
          <w:bCs/>
          <w:color w:val="0070C0"/>
          <w:sz w:val="24"/>
          <w:szCs w:val="24"/>
        </w:rPr>
        <w:t xml:space="preserve"> </w:t>
      </w:r>
      <w:r w:rsidRPr="00002666">
        <w:rPr>
          <w:sz w:val="24"/>
          <w:szCs w:val="24"/>
        </w:rPr>
        <w:br/>
        <w:t xml:space="preserve">Закуска. Отпътуване за България. Време за шопинг в/около </w:t>
      </w:r>
      <w:hyperlink r:id="rId6" w:tgtFrame="_blank" w:history="1">
        <w:r w:rsidRPr="00002666">
          <w:rPr>
            <w:rStyle w:val="Hyperlink"/>
            <w:b/>
            <w:bCs/>
            <w:sz w:val="24"/>
            <w:szCs w:val="24"/>
          </w:rPr>
          <w:t>Одрин</w:t>
        </w:r>
      </w:hyperlink>
      <w:r w:rsidRPr="00002666">
        <w:rPr>
          <w:sz w:val="24"/>
          <w:szCs w:val="24"/>
        </w:rPr>
        <w:t>. Пристигане късно вечерта</w:t>
      </w:r>
    </w:p>
    <w:p w14:paraId="64921064" w14:textId="528BC94F" w:rsidR="00002666" w:rsidRDefault="00002666">
      <w:pPr>
        <w:rPr>
          <w:sz w:val="24"/>
          <w:szCs w:val="24"/>
        </w:rPr>
      </w:pP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0"/>
        <w:gridCol w:w="1639"/>
        <w:gridCol w:w="1119"/>
        <w:gridCol w:w="1154"/>
        <w:gridCol w:w="1278"/>
      </w:tblGrid>
      <w:tr w:rsidR="00002666" w:rsidRPr="00002666" w14:paraId="4D64E4E8" w14:textId="77777777" w:rsidTr="00002666">
        <w:trPr>
          <w:tblHeade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191B64A" w14:textId="77777777" w:rsidR="00002666" w:rsidRPr="00002666" w:rsidRDefault="00002666" w:rsidP="00002666">
            <w:pPr>
              <w:rPr>
                <w:b/>
                <w:bCs/>
                <w:sz w:val="24"/>
                <w:szCs w:val="24"/>
              </w:rPr>
            </w:pPr>
            <w:r w:rsidRPr="00002666">
              <w:rPr>
                <w:b/>
                <w:bCs/>
                <w:sz w:val="24"/>
                <w:szCs w:val="24"/>
              </w:rPr>
              <w:t>Дата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0AE0DE" w14:textId="77777777" w:rsidR="00002666" w:rsidRPr="00002666" w:rsidRDefault="00002666" w:rsidP="00002666">
            <w:pPr>
              <w:rPr>
                <w:b/>
                <w:bCs/>
                <w:sz w:val="24"/>
                <w:szCs w:val="24"/>
              </w:rPr>
            </w:pPr>
            <w:r w:rsidRPr="00002666">
              <w:rPr>
                <w:b/>
                <w:bCs/>
                <w:sz w:val="24"/>
                <w:szCs w:val="24"/>
              </w:rPr>
              <w:t>Възрастен в двойна стая                   </w:t>
            </w:r>
          </w:p>
        </w:tc>
        <w:tc>
          <w:tcPr>
            <w:tcW w:w="0" w:type="auto"/>
            <w:tcBorders>
              <w:top w:val="outset" w:sz="6" w:space="0" w:color="auto"/>
              <w:left w:val="outset" w:sz="6" w:space="0" w:color="auto"/>
              <w:bottom w:val="outset" w:sz="6" w:space="0" w:color="auto"/>
              <w:right w:val="outset" w:sz="6" w:space="0" w:color="auto"/>
            </w:tcBorders>
            <w:vAlign w:val="center"/>
            <w:hideMark/>
          </w:tcPr>
          <w:p w14:paraId="22617007" w14:textId="77777777" w:rsidR="00002666" w:rsidRPr="00002666" w:rsidRDefault="00002666" w:rsidP="00002666">
            <w:pPr>
              <w:rPr>
                <w:b/>
                <w:bCs/>
                <w:sz w:val="24"/>
                <w:szCs w:val="24"/>
              </w:rPr>
            </w:pPr>
            <w:r w:rsidRPr="00002666">
              <w:rPr>
                <w:b/>
                <w:bCs/>
                <w:sz w:val="24"/>
                <w:szCs w:val="24"/>
              </w:rPr>
              <w:t>Единична стая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0F138C0C" w14:textId="77777777" w:rsidR="00002666" w:rsidRPr="00002666" w:rsidRDefault="00002666" w:rsidP="00002666">
            <w:pPr>
              <w:rPr>
                <w:b/>
                <w:bCs/>
                <w:sz w:val="24"/>
                <w:szCs w:val="24"/>
              </w:rPr>
            </w:pPr>
            <w:r w:rsidRPr="00002666">
              <w:rPr>
                <w:b/>
                <w:bCs/>
                <w:sz w:val="24"/>
                <w:szCs w:val="24"/>
              </w:rPr>
              <w:t>Трети възрастен</w:t>
            </w:r>
          </w:p>
        </w:tc>
        <w:tc>
          <w:tcPr>
            <w:tcW w:w="0" w:type="auto"/>
            <w:tcBorders>
              <w:top w:val="outset" w:sz="6" w:space="0" w:color="auto"/>
              <w:left w:val="outset" w:sz="6" w:space="0" w:color="auto"/>
              <w:bottom w:val="outset" w:sz="6" w:space="0" w:color="auto"/>
              <w:right w:val="outset" w:sz="6" w:space="0" w:color="auto"/>
            </w:tcBorders>
            <w:vAlign w:val="center"/>
            <w:hideMark/>
          </w:tcPr>
          <w:p w14:paraId="7BF0511E" w14:textId="77777777" w:rsidR="00002666" w:rsidRPr="00002666" w:rsidRDefault="00002666" w:rsidP="00002666">
            <w:pPr>
              <w:rPr>
                <w:b/>
                <w:bCs/>
                <w:sz w:val="24"/>
                <w:szCs w:val="24"/>
              </w:rPr>
            </w:pPr>
            <w:r w:rsidRPr="00002666">
              <w:rPr>
                <w:b/>
                <w:bCs/>
                <w:sz w:val="24"/>
                <w:szCs w:val="24"/>
              </w:rPr>
              <w:t>Дете до 11.99 с 2-ма възрастни в стая</w:t>
            </w:r>
          </w:p>
        </w:tc>
      </w:tr>
      <w:tr w:rsidR="00002666" w:rsidRPr="00002666" w14:paraId="2AE9D4C1" w14:textId="77777777" w:rsidTr="0000266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2AE7F9C" w14:textId="77777777" w:rsidR="00002666" w:rsidRPr="00002666" w:rsidRDefault="00002666" w:rsidP="00002666">
            <w:pPr>
              <w:rPr>
                <w:sz w:val="24"/>
                <w:szCs w:val="24"/>
              </w:rPr>
            </w:pPr>
            <w:r w:rsidRPr="00002666">
              <w:rPr>
                <w:sz w:val="24"/>
                <w:szCs w:val="24"/>
              </w:rPr>
              <w:t>07.10.2025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6B6249A7" w14:textId="77777777" w:rsidR="00002666" w:rsidRPr="00002666" w:rsidRDefault="00002666" w:rsidP="00002666">
            <w:pPr>
              <w:rPr>
                <w:sz w:val="24"/>
                <w:szCs w:val="24"/>
              </w:rPr>
            </w:pPr>
            <w:r w:rsidRPr="00002666">
              <w:rPr>
                <w:sz w:val="24"/>
                <w:szCs w:val="24"/>
              </w:rPr>
              <w:t>670 лв.</w:t>
            </w:r>
          </w:p>
        </w:tc>
        <w:tc>
          <w:tcPr>
            <w:tcW w:w="0" w:type="auto"/>
            <w:tcBorders>
              <w:top w:val="outset" w:sz="6" w:space="0" w:color="auto"/>
              <w:left w:val="outset" w:sz="6" w:space="0" w:color="auto"/>
              <w:bottom w:val="outset" w:sz="6" w:space="0" w:color="auto"/>
              <w:right w:val="outset" w:sz="6" w:space="0" w:color="auto"/>
            </w:tcBorders>
            <w:vAlign w:val="center"/>
            <w:hideMark/>
          </w:tcPr>
          <w:p w14:paraId="34B07E89" w14:textId="77777777" w:rsidR="00002666" w:rsidRPr="00002666" w:rsidRDefault="00002666" w:rsidP="00002666">
            <w:pPr>
              <w:rPr>
                <w:sz w:val="24"/>
                <w:szCs w:val="24"/>
              </w:rPr>
            </w:pPr>
            <w:r w:rsidRPr="00002666">
              <w:rPr>
                <w:sz w:val="24"/>
                <w:szCs w:val="24"/>
              </w:rPr>
              <w:t>810 лв.</w:t>
            </w:r>
          </w:p>
        </w:tc>
        <w:tc>
          <w:tcPr>
            <w:tcW w:w="0" w:type="auto"/>
            <w:tcBorders>
              <w:top w:val="outset" w:sz="6" w:space="0" w:color="auto"/>
              <w:left w:val="outset" w:sz="6" w:space="0" w:color="auto"/>
              <w:bottom w:val="outset" w:sz="6" w:space="0" w:color="auto"/>
              <w:right w:val="outset" w:sz="6" w:space="0" w:color="auto"/>
            </w:tcBorders>
            <w:vAlign w:val="center"/>
            <w:hideMark/>
          </w:tcPr>
          <w:p w14:paraId="71F312C7" w14:textId="77777777" w:rsidR="00002666" w:rsidRPr="00002666" w:rsidRDefault="00002666" w:rsidP="00002666">
            <w:pPr>
              <w:rPr>
                <w:sz w:val="24"/>
                <w:szCs w:val="24"/>
              </w:rPr>
            </w:pPr>
            <w:r w:rsidRPr="00002666">
              <w:rPr>
                <w:sz w:val="24"/>
                <w:szCs w:val="24"/>
              </w:rPr>
              <w:t>670 лв.</w:t>
            </w:r>
          </w:p>
        </w:tc>
        <w:tc>
          <w:tcPr>
            <w:tcW w:w="0" w:type="auto"/>
            <w:tcBorders>
              <w:top w:val="outset" w:sz="6" w:space="0" w:color="auto"/>
              <w:left w:val="outset" w:sz="6" w:space="0" w:color="auto"/>
              <w:bottom w:val="outset" w:sz="6" w:space="0" w:color="auto"/>
              <w:right w:val="outset" w:sz="6" w:space="0" w:color="auto"/>
            </w:tcBorders>
            <w:vAlign w:val="center"/>
            <w:hideMark/>
          </w:tcPr>
          <w:p w14:paraId="1524414D" w14:textId="77777777" w:rsidR="00002666" w:rsidRPr="00002666" w:rsidRDefault="00002666" w:rsidP="00002666">
            <w:pPr>
              <w:rPr>
                <w:sz w:val="24"/>
                <w:szCs w:val="24"/>
              </w:rPr>
            </w:pPr>
            <w:r w:rsidRPr="00002666">
              <w:rPr>
                <w:sz w:val="24"/>
                <w:szCs w:val="24"/>
              </w:rPr>
              <w:t>610 лв.</w:t>
            </w:r>
          </w:p>
        </w:tc>
      </w:tr>
      <w:tr w:rsidR="00002666" w:rsidRPr="00002666" w14:paraId="21B3474E" w14:textId="77777777" w:rsidTr="0000266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A4E7077" w14:textId="25F09FD2" w:rsidR="00002666" w:rsidRPr="00002666" w:rsidRDefault="00002666" w:rsidP="00002666">
            <w:pPr>
              <w:rPr>
                <w:sz w:val="24"/>
                <w:szCs w:val="24"/>
              </w:rPr>
            </w:pPr>
            <w:r>
              <w:rPr>
                <w:sz w:val="24"/>
                <w:szCs w:val="24"/>
              </w:rPr>
              <w:lastRenderedPageBreak/>
              <w:t>04.04.2026 г</w:t>
            </w:r>
          </w:p>
        </w:tc>
        <w:tc>
          <w:tcPr>
            <w:tcW w:w="0" w:type="auto"/>
            <w:tcBorders>
              <w:top w:val="outset" w:sz="6" w:space="0" w:color="auto"/>
              <w:left w:val="outset" w:sz="6" w:space="0" w:color="auto"/>
              <w:bottom w:val="outset" w:sz="6" w:space="0" w:color="auto"/>
              <w:right w:val="outset" w:sz="6" w:space="0" w:color="auto"/>
            </w:tcBorders>
            <w:vAlign w:val="center"/>
          </w:tcPr>
          <w:p w14:paraId="0E3D67FD" w14:textId="4B89AABA" w:rsidR="00002666" w:rsidRPr="00002666" w:rsidRDefault="00002666" w:rsidP="00002666">
            <w:pPr>
              <w:rPr>
                <w:sz w:val="24"/>
                <w:szCs w:val="24"/>
              </w:rPr>
            </w:pPr>
            <w:r w:rsidRPr="00002666">
              <w:rPr>
                <w:sz w:val="24"/>
                <w:szCs w:val="24"/>
              </w:rPr>
              <w:t>670 лв.</w:t>
            </w:r>
          </w:p>
        </w:tc>
        <w:tc>
          <w:tcPr>
            <w:tcW w:w="0" w:type="auto"/>
            <w:tcBorders>
              <w:top w:val="outset" w:sz="6" w:space="0" w:color="auto"/>
              <w:left w:val="outset" w:sz="6" w:space="0" w:color="auto"/>
              <w:bottom w:val="outset" w:sz="6" w:space="0" w:color="auto"/>
              <w:right w:val="outset" w:sz="6" w:space="0" w:color="auto"/>
            </w:tcBorders>
            <w:vAlign w:val="center"/>
          </w:tcPr>
          <w:p w14:paraId="64CB17D2" w14:textId="7B67751D" w:rsidR="00002666" w:rsidRPr="00002666" w:rsidRDefault="00002666" w:rsidP="00002666">
            <w:pPr>
              <w:rPr>
                <w:sz w:val="24"/>
                <w:szCs w:val="24"/>
              </w:rPr>
            </w:pPr>
            <w:r w:rsidRPr="00002666">
              <w:rPr>
                <w:sz w:val="24"/>
                <w:szCs w:val="24"/>
              </w:rPr>
              <w:t>810 лв.</w:t>
            </w:r>
          </w:p>
        </w:tc>
        <w:tc>
          <w:tcPr>
            <w:tcW w:w="0" w:type="auto"/>
            <w:tcBorders>
              <w:top w:val="outset" w:sz="6" w:space="0" w:color="auto"/>
              <w:left w:val="outset" w:sz="6" w:space="0" w:color="auto"/>
              <w:bottom w:val="outset" w:sz="6" w:space="0" w:color="auto"/>
              <w:right w:val="outset" w:sz="6" w:space="0" w:color="auto"/>
            </w:tcBorders>
            <w:vAlign w:val="center"/>
          </w:tcPr>
          <w:p w14:paraId="5E5DB4FE" w14:textId="4B04C7AE" w:rsidR="00002666" w:rsidRPr="00002666" w:rsidRDefault="00002666" w:rsidP="00002666">
            <w:pPr>
              <w:rPr>
                <w:sz w:val="24"/>
                <w:szCs w:val="24"/>
              </w:rPr>
            </w:pPr>
            <w:r w:rsidRPr="00002666">
              <w:rPr>
                <w:sz w:val="24"/>
                <w:szCs w:val="24"/>
              </w:rPr>
              <w:t>670 лв.</w:t>
            </w:r>
          </w:p>
        </w:tc>
        <w:tc>
          <w:tcPr>
            <w:tcW w:w="0" w:type="auto"/>
            <w:tcBorders>
              <w:top w:val="outset" w:sz="6" w:space="0" w:color="auto"/>
              <w:left w:val="outset" w:sz="6" w:space="0" w:color="auto"/>
              <w:bottom w:val="outset" w:sz="6" w:space="0" w:color="auto"/>
              <w:right w:val="outset" w:sz="6" w:space="0" w:color="auto"/>
            </w:tcBorders>
            <w:vAlign w:val="center"/>
          </w:tcPr>
          <w:p w14:paraId="4BF56F15" w14:textId="116D38A7" w:rsidR="00002666" w:rsidRPr="00002666" w:rsidRDefault="00002666" w:rsidP="00002666">
            <w:pPr>
              <w:rPr>
                <w:sz w:val="24"/>
                <w:szCs w:val="24"/>
              </w:rPr>
            </w:pPr>
            <w:r w:rsidRPr="00002666">
              <w:rPr>
                <w:sz w:val="24"/>
                <w:szCs w:val="24"/>
              </w:rPr>
              <w:t>610 лв.</w:t>
            </w:r>
          </w:p>
        </w:tc>
      </w:tr>
      <w:tr w:rsidR="00002666" w:rsidRPr="00002666" w14:paraId="482908CF" w14:textId="77777777" w:rsidTr="00002666">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06F12C0" w14:textId="31296EF4" w:rsidR="00002666" w:rsidRDefault="00002666" w:rsidP="00002666">
            <w:pPr>
              <w:rPr>
                <w:sz w:val="24"/>
                <w:szCs w:val="24"/>
              </w:rPr>
            </w:pPr>
            <w:r>
              <w:rPr>
                <w:sz w:val="24"/>
                <w:szCs w:val="24"/>
              </w:rPr>
              <w:t>06.10.2026 г.</w:t>
            </w:r>
          </w:p>
        </w:tc>
        <w:tc>
          <w:tcPr>
            <w:tcW w:w="0" w:type="auto"/>
            <w:tcBorders>
              <w:top w:val="outset" w:sz="6" w:space="0" w:color="auto"/>
              <w:left w:val="outset" w:sz="6" w:space="0" w:color="auto"/>
              <w:bottom w:val="outset" w:sz="6" w:space="0" w:color="auto"/>
              <w:right w:val="outset" w:sz="6" w:space="0" w:color="auto"/>
            </w:tcBorders>
            <w:vAlign w:val="center"/>
          </w:tcPr>
          <w:p w14:paraId="702F30DB" w14:textId="42C09533" w:rsidR="00002666" w:rsidRPr="00002666" w:rsidRDefault="00002666" w:rsidP="00002666">
            <w:pPr>
              <w:rPr>
                <w:sz w:val="24"/>
                <w:szCs w:val="24"/>
              </w:rPr>
            </w:pPr>
            <w:r w:rsidRPr="00002666">
              <w:rPr>
                <w:sz w:val="24"/>
                <w:szCs w:val="24"/>
              </w:rPr>
              <w:t>670 лв.</w:t>
            </w:r>
          </w:p>
        </w:tc>
        <w:tc>
          <w:tcPr>
            <w:tcW w:w="0" w:type="auto"/>
            <w:tcBorders>
              <w:top w:val="outset" w:sz="6" w:space="0" w:color="auto"/>
              <w:left w:val="outset" w:sz="6" w:space="0" w:color="auto"/>
              <w:bottom w:val="outset" w:sz="6" w:space="0" w:color="auto"/>
              <w:right w:val="outset" w:sz="6" w:space="0" w:color="auto"/>
            </w:tcBorders>
            <w:vAlign w:val="center"/>
          </w:tcPr>
          <w:p w14:paraId="5D722AFB" w14:textId="71288D3B" w:rsidR="00002666" w:rsidRPr="00002666" w:rsidRDefault="00002666" w:rsidP="00002666">
            <w:pPr>
              <w:rPr>
                <w:sz w:val="24"/>
                <w:szCs w:val="24"/>
              </w:rPr>
            </w:pPr>
            <w:r w:rsidRPr="00002666">
              <w:rPr>
                <w:sz w:val="24"/>
                <w:szCs w:val="24"/>
              </w:rPr>
              <w:t>810 лв.</w:t>
            </w:r>
          </w:p>
        </w:tc>
        <w:tc>
          <w:tcPr>
            <w:tcW w:w="0" w:type="auto"/>
            <w:tcBorders>
              <w:top w:val="outset" w:sz="6" w:space="0" w:color="auto"/>
              <w:left w:val="outset" w:sz="6" w:space="0" w:color="auto"/>
              <w:bottom w:val="outset" w:sz="6" w:space="0" w:color="auto"/>
              <w:right w:val="outset" w:sz="6" w:space="0" w:color="auto"/>
            </w:tcBorders>
            <w:vAlign w:val="center"/>
          </w:tcPr>
          <w:p w14:paraId="7FE7CEE6" w14:textId="3BBF0A1E" w:rsidR="00002666" w:rsidRPr="00002666" w:rsidRDefault="00002666" w:rsidP="00002666">
            <w:pPr>
              <w:rPr>
                <w:sz w:val="24"/>
                <w:szCs w:val="24"/>
              </w:rPr>
            </w:pPr>
            <w:r w:rsidRPr="00002666">
              <w:rPr>
                <w:sz w:val="24"/>
                <w:szCs w:val="24"/>
              </w:rPr>
              <w:t>670 лв.</w:t>
            </w:r>
          </w:p>
        </w:tc>
        <w:tc>
          <w:tcPr>
            <w:tcW w:w="0" w:type="auto"/>
            <w:tcBorders>
              <w:top w:val="outset" w:sz="6" w:space="0" w:color="auto"/>
              <w:left w:val="outset" w:sz="6" w:space="0" w:color="auto"/>
              <w:bottom w:val="outset" w:sz="6" w:space="0" w:color="auto"/>
              <w:right w:val="outset" w:sz="6" w:space="0" w:color="auto"/>
            </w:tcBorders>
            <w:vAlign w:val="center"/>
          </w:tcPr>
          <w:p w14:paraId="7AF94716" w14:textId="2AF3FA24" w:rsidR="00002666" w:rsidRPr="00002666" w:rsidRDefault="00002666" w:rsidP="00002666">
            <w:pPr>
              <w:rPr>
                <w:sz w:val="24"/>
                <w:szCs w:val="24"/>
              </w:rPr>
            </w:pPr>
            <w:r w:rsidRPr="00002666">
              <w:rPr>
                <w:sz w:val="24"/>
                <w:szCs w:val="24"/>
              </w:rPr>
              <w:t>610 лв.</w:t>
            </w:r>
          </w:p>
        </w:tc>
      </w:tr>
    </w:tbl>
    <w:p w14:paraId="57B6B4A3" w14:textId="6CCFF75D" w:rsidR="00002666" w:rsidRDefault="00002666">
      <w:pPr>
        <w:rPr>
          <w:sz w:val="24"/>
          <w:szCs w:val="24"/>
        </w:rPr>
      </w:pPr>
    </w:p>
    <w:p w14:paraId="0151A526" w14:textId="010E79F4" w:rsidR="00002666" w:rsidRPr="00526EB2" w:rsidRDefault="00002666">
      <w:pPr>
        <w:rPr>
          <w:b/>
          <w:bCs/>
          <w:color w:val="0070C0"/>
          <w:sz w:val="24"/>
          <w:szCs w:val="24"/>
        </w:rPr>
      </w:pPr>
      <w:r w:rsidRPr="00526EB2">
        <w:rPr>
          <w:b/>
          <w:bCs/>
          <w:color w:val="0070C0"/>
          <w:sz w:val="24"/>
          <w:szCs w:val="24"/>
        </w:rPr>
        <w:t xml:space="preserve">Цената включва: </w:t>
      </w:r>
    </w:p>
    <w:p w14:paraId="06F93BC7" w14:textId="77777777" w:rsidR="00002666" w:rsidRPr="00002666" w:rsidRDefault="00002666" w:rsidP="00002666">
      <w:pPr>
        <w:numPr>
          <w:ilvl w:val="0"/>
          <w:numId w:val="1"/>
        </w:numPr>
        <w:spacing w:before="100" w:beforeAutospacing="1" w:after="100" w:afterAutospacing="1" w:line="240" w:lineRule="auto"/>
        <w:rPr>
          <w:rFonts w:ascii="Times New Roman" w:eastAsia="Times New Roman" w:hAnsi="Times New Roman" w:cs="Times New Roman"/>
          <w:sz w:val="24"/>
          <w:szCs w:val="24"/>
          <w:lang w:eastAsia="bg-BG"/>
        </w:rPr>
      </w:pPr>
      <w:r w:rsidRPr="00002666">
        <w:rPr>
          <w:rFonts w:ascii="Times New Roman" w:eastAsia="Times New Roman" w:hAnsi="Times New Roman" w:cs="Times New Roman"/>
          <w:sz w:val="24"/>
          <w:szCs w:val="24"/>
          <w:lang w:eastAsia="bg-BG"/>
        </w:rPr>
        <w:t>транспорт с лицензиран автобус категория 4*</w:t>
      </w:r>
    </w:p>
    <w:p w14:paraId="2276E27D" w14:textId="77777777" w:rsidR="00002666" w:rsidRPr="00002666" w:rsidRDefault="00002666" w:rsidP="00002666">
      <w:pPr>
        <w:numPr>
          <w:ilvl w:val="0"/>
          <w:numId w:val="1"/>
        </w:numPr>
        <w:spacing w:before="100" w:beforeAutospacing="1" w:after="100" w:afterAutospacing="1" w:line="240" w:lineRule="auto"/>
        <w:rPr>
          <w:rFonts w:ascii="Times New Roman" w:eastAsia="Times New Roman" w:hAnsi="Times New Roman" w:cs="Times New Roman"/>
          <w:sz w:val="24"/>
          <w:szCs w:val="24"/>
          <w:lang w:eastAsia="bg-BG"/>
        </w:rPr>
      </w:pPr>
      <w:r w:rsidRPr="00002666">
        <w:rPr>
          <w:rFonts w:ascii="Times New Roman" w:eastAsia="Times New Roman" w:hAnsi="Times New Roman" w:cs="Times New Roman"/>
          <w:sz w:val="24"/>
          <w:szCs w:val="24"/>
          <w:lang w:eastAsia="bg-BG"/>
        </w:rPr>
        <w:t>митнически и магистрални такси</w:t>
      </w:r>
    </w:p>
    <w:p w14:paraId="45DB9ACB" w14:textId="77777777" w:rsidR="00002666" w:rsidRPr="00002666" w:rsidRDefault="00002666" w:rsidP="00002666">
      <w:pPr>
        <w:numPr>
          <w:ilvl w:val="0"/>
          <w:numId w:val="1"/>
        </w:numPr>
        <w:spacing w:before="100" w:beforeAutospacing="1" w:after="100" w:afterAutospacing="1" w:line="240" w:lineRule="auto"/>
        <w:rPr>
          <w:rFonts w:ascii="Times New Roman" w:eastAsia="Times New Roman" w:hAnsi="Times New Roman" w:cs="Times New Roman"/>
          <w:sz w:val="24"/>
          <w:szCs w:val="24"/>
          <w:lang w:eastAsia="bg-BG"/>
        </w:rPr>
      </w:pPr>
      <w:r w:rsidRPr="00002666">
        <w:rPr>
          <w:rFonts w:ascii="Times New Roman" w:eastAsia="Times New Roman" w:hAnsi="Times New Roman" w:cs="Times New Roman"/>
          <w:sz w:val="24"/>
          <w:szCs w:val="24"/>
          <w:lang w:eastAsia="bg-BG"/>
        </w:rPr>
        <w:t>2 нощувки със закуски и вечери в Айвалък / Саръмсаклъ </w:t>
      </w:r>
      <w:r w:rsidRPr="00002666">
        <w:rPr>
          <w:rFonts w:ascii="Calibri" w:eastAsia="Times New Roman" w:hAnsi="Calibri" w:cs="Calibri"/>
          <w:lang w:eastAsia="bg-BG"/>
        </w:rPr>
        <w:t xml:space="preserve"> </w:t>
      </w:r>
    </w:p>
    <w:p w14:paraId="14CE3F3B" w14:textId="77777777" w:rsidR="00002666" w:rsidRPr="00002666" w:rsidRDefault="00002666" w:rsidP="00002666">
      <w:pPr>
        <w:numPr>
          <w:ilvl w:val="0"/>
          <w:numId w:val="1"/>
        </w:numPr>
        <w:spacing w:before="100" w:beforeAutospacing="1" w:after="100" w:afterAutospacing="1" w:line="240" w:lineRule="auto"/>
        <w:rPr>
          <w:rFonts w:ascii="Times New Roman" w:eastAsia="Times New Roman" w:hAnsi="Times New Roman" w:cs="Times New Roman"/>
          <w:sz w:val="24"/>
          <w:szCs w:val="24"/>
          <w:lang w:eastAsia="bg-BG"/>
        </w:rPr>
      </w:pPr>
      <w:r w:rsidRPr="00002666">
        <w:rPr>
          <w:rFonts w:ascii="Times New Roman" w:eastAsia="Times New Roman" w:hAnsi="Times New Roman" w:cs="Times New Roman"/>
          <w:sz w:val="24"/>
          <w:szCs w:val="24"/>
          <w:lang w:eastAsia="bg-BG"/>
        </w:rPr>
        <w:t>1 нощувка със закуска и вечеря в района на Памуккале</w:t>
      </w:r>
    </w:p>
    <w:p w14:paraId="475C79F9" w14:textId="77777777" w:rsidR="00002666" w:rsidRPr="00002666" w:rsidRDefault="00002666" w:rsidP="00002666">
      <w:pPr>
        <w:numPr>
          <w:ilvl w:val="0"/>
          <w:numId w:val="1"/>
        </w:numPr>
        <w:spacing w:before="100" w:beforeAutospacing="1" w:after="100" w:afterAutospacing="1" w:line="240" w:lineRule="auto"/>
        <w:rPr>
          <w:rFonts w:ascii="Times New Roman" w:eastAsia="Times New Roman" w:hAnsi="Times New Roman" w:cs="Times New Roman"/>
          <w:sz w:val="24"/>
          <w:szCs w:val="24"/>
          <w:lang w:eastAsia="bg-BG"/>
        </w:rPr>
      </w:pPr>
      <w:r w:rsidRPr="00002666">
        <w:rPr>
          <w:rFonts w:ascii="Times New Roman" w:eastAsia="Times New Roman" w:hAnsi="Times New Roman" w:cs="Times New Roman"/>
          <w:sz w:val="24"/>
          <w:szCs w:val="24"/>
          <w:lang w:eastAsia="bg-BG"/>
        </w:rPr>
        <w:t>2 нощувки със закуски и вечери в Кушадасъ</w:t>
      </w:r>
    </w:p>
    <w:p w14:paraId="41C0207F" w14:textId="77777777" w:rsidR="00002666" w:rsidRPr="00002666" w:rsidRDefault="00002666" w:rsidP="00002666">
      <w:pPr>
        <w:numPr>
          <w:ilvl w:val="0"/>
          <w:numId w:val="1"/>
        </w:numPr>
        <w:spacing w:before="100" w:beforeAutospacing="1" w:after="100" w:afterAutospacing="1" w:line="240" w:lineRule="auto"/>
        <w:rPr>
          <w:rFonts w:ascii="Times New Roman" w:eastAsia="Times New Roman" w:hAnsi="Times New Roman" w:cs="Times New Roman"/>
          <w:sz w:val="24"/>
          <w:szCs w:val="24"/>
          <w:lang w:eastAsia="bg-BG"/>
        </w:rPr>
      </w:pPr>
      <w:r w:rsidRPr="00002666">
        <w:rPr>
          <w:rFonts w:ascii="Times New Roman" w:eastAsia="Times New Roman" w:hAnsi="Times New Roman" w:cs="Times New Roman"/>
          <w:sz w:val="24"/>
          <w:szCs w:val="24"/>
          <w:lang w:eastAsia="bg-BG"/>
        </w:rPr>
        <w:t>медицинска застраховка с асистънс на база 5000 евро за лица до 69г. / от 70 до 85 г. с асистанс 4000 евро/ в ЗАД Лев Инс</w:t>
      </w:r>
    </w:p>
    <w:p w14:paraId="02AB7637" w14:textId="77777777" w:rsidR="00002666" w:rsidRPr="00002666" w:rsidRDefault="00002666" w:rsidP="00002666">
      <w:pPr>
        <w:numPr>
          <w:ilvl w:val="0"/>
          <w:numId w:val="1"/>
        </w:numPr>
        <w:spacing w:before="100" w:beforeAutospacing="1" w:after="100" w:afterAutospacing="1" w:line="240" w:lineRule="auto"/>
        <w:rPr>
          <w:rFonts w:ascii="Times New Roman" w:eastAsia="Times New Roman" w:hAnsi="Times New Roman" w:cs="Times New Roman"/>
          <w:sz w:val="24"/>
          <w:szCs w:val="24"/>
          <w:lang w:eastAsia="bg-BG"/>
        </w:rPr>
      </w:pPr>
      <w:r w:rsidRPr="00002666">
        <w:rPr>
          <w:rFonts w:ascii="Times New Roman" w:eastAsia="Times New Roman" w:hAnsi="Times New Roman" w:cs="Times New Roman"/>
          <w:sz w:val="24"/>
          <w:szCs w:val="24"/>
          <w:lang w:eastAsia="bg-BG"/>
        </w:rPr>
        <w:t>екскурзоводско обслужване</w:t>
      </w:r>
    </w:p>
    <w:p w14:paraId="23693419" w14:textId="62A3CB36" w:rsidR="00002666" w:rsidRPr="00526EB2" w:rsidRDefault="00526EB2">
      <w:pPr>
        <w:rPr>
          <w:b/>
          <w:bCs/>
          <w:color w:val="0070C0"/>
          <w:sz w:val="24"/>
          <w:szCs w:val="24"/>
        </w:rPr>
      </w:pPr>
      <w:r w:rsidRPr="00526EB2">
        <w:rPr>
          <w:b/>
          <w:bCs/>
          <w:color w:val="0070C0"/>
          <w:sz w:val="24"/>
          <w:szCs w:val="24"/>
        </w:rPr>
        <w:t xml:space="preserve">Цената не включва: </w:t>
      </w:r>
    </w:p>
    <w:p w14:paraId="70C0CB90" w14:textId="77777777" w:rsidR="00526EB2" w:rsidRPr="00526EB2" w:rsidRDefault="00526EB2" w:rsidP="00526EB2">
      <w:pPr>
        <w:rPr>
          <w:sz w:val="24"/>
          <w:szCs w:val="24"/>
        </w:rPr>
      </w:pPr>
      <w:r w:rsidRPr="00526EB2">
        <w:rPr>
          <w:sz w:val="24"/>
          <w:szCs w:val="24"/>
        </w:rPr>
        <w:t>разходи от личен характер</w:t>
      </w:r>
      <w:r w:rsidRPr="00526EB2">
        <w:rPr>
          <w:sz w:val="24"/>
          <w:szCs w:val="24"/>
        </w:rPr>
        <w:br/>
        <w:t xml:space="preserve">входни такси за: </w:t>
      </w:r>
    </w:p>
    <w:p w14:paraId="2F4E4967" w14:textId="77777777" w:rsidR="00526EB2" w:rsidRPr="00526EB2" w:rsidRDefault="00526EB2" w:rsidP="00526EB2">
      <w:pPr>
        <w:numPr>
          <w:ilvl w:val="0"/>
          <w:numId w:val="2"/>
        </w:numPr>
        <w:spacing w:after="0"/>
        <w:ind w:left="714" w:hanging="357"/>
        <w:rPr>
          <w:sz w:val="24"/>
          <w:szCs w:val="24"/>
        </w:rPr>
      </w:pPr>
      <w:r w:rsidRPr="00526EB2">
        <w:rPr>
          <w:sz w:val="24"/>
          <w:szCs w:val="24"/>
        </w:rPr>
        <w:t>Памуккале - 30 евро</w:t>
      </w:r>
    </w:p>
    <w:p w14:paraId="6962B215" w14:textId="77777777" w:rsidR="00526EB2" w:rsidRPr="00526EB2" w:rsidRDefault="00526EB2" w:rsidP="00526EB2">
      <w:pPr>
        <w:numPr>
          <w:ilvl w:val="0"/>
          <w:numId w:val="2"/>
        </w:numPr>
        <w:spacing w:after="0"/>
        <w:ind w:left="714" w:hanging="357"/>
        <w:rPr>
          <w:sz w:val="24"/>
          <w:szCs w:val="24"/>
        </w:rPr>
      </w:pPr>
      <w:r w:rsidRPr="00526EB2">
        <w:rPr>
          <w:sz w:val="24"/>
          <w:szCs w:val="24"/>
        </w:rPr>
        <w:t>Ефес - 40 евро</w:t>
      </w:r>
    </w:p>
    <w:p w14:paraId="0A56BC47" w14:textId="77777777" w:rsidR="00526EB2" w:rsidRPr="00526EB2" w:rsidRDefault="00526EB2" w:rsidP="00526EB2">
      <w:pPr>
        <w:numPr>
          <w:ilvl w:val="0"/>
          <w:numId w:val="2"/>
        </w:numPr>
        <w:spacing w:after="0"/>
        <w:ind w:left="714" w:hanging="357"/>
        <w:rPr>
          <w:sz w:val="24"/>
          <w:szCs w:val="24"/>
        </w:rPr>
      </w:pPr>
      <w:r w:rsidRPr="00526EB2">
        <w:rPr>
          <w:sz w:val="24"/>
          <w:szCs w:val="24"/>
        </w:rPr>
        <w:t>Полет с балон над Памуккале / около 120/150 евро/</w:t>
      </w:r>
    </w:p>
    <w:p w14:paraId="3C81B1CE" w14:textId="77777777" w:rsidR="00526EB2" w:rsidRPr="00526EB2" w:rsidRDefault="00526EB2" w:rsidP="00526EB2">
      <w:pPr>
        <w:numPr>
          <w:ilvl w:val="0"/>
          <w:numId w:val="2"/>
        </w:numPr>
        <w:spacing w:after="0"/>
        <w:ind w:left="714" w:hanging="357"/>
        <w:rPr>
          <w:sz w:val="24"/>
          <w:szCs w:val="24"/>
        </w:rPr>
      </w:pPr>
      <w:r w:rsidRPr="00526EB2">
        <w:rPr>
          <w:sz w:val="24"/>
          <w:szCs w:val="24"/>
        </w:rPr>
        <w:t>Дева Мария - 15 евро</w:t>
      </w:r>
    </w:p>
    <w:p w14:paraId="568F06A6" w14:textId="77777777" w:rsidR="00526EB2" w:rsidRPr="00526EB2" w:rsidRDefault="00526EB2" w:rsidP="00526EB2">
      <w:pPr>
        <w:numPr>
          <w:ilvl w:val="0"/>
          <w:numId w:val="2"/>
        </w:numPr>
        <w:spacing w:after="0"/>
        <w:ind w:left="714" w:hanging="357"/>
        <w:rPr>
          <w:sz w:val="24"/>
          <w:szCs w:val="24"/>
        </w:rPr>
      </w:pPr>
      <w:r w:rsidRPr="00526EB2">
        <w:rPr>
          <w:sz w:val="24"/>
          <w:szCs w:val="24"/>
        </w:rPr>
        <w:t>Бергамо - 40 евро</w:t>
      </w:r>
    </w:p>
    <w:p w14:paraId="40B7B554" w14:textId="77777777" w:rsidR="00526EB2" w:rsidRDefault="00526EB2">
      <w:pPr>
        <w:rPr>
          <w:sz w:val="24"/>
          <w:szCs w:val="24"/>
        </w:rPr>
      </w:pPr>
    </w:p>
    <w:p w14:paraId="304F0800" w14:textId="77777777" w:rsidR="00526EB2" w:rsidRPr="00526EB2" w:rsidRDefault="00526EB2" w:rsidP="00526EB2">
      <w:pPr>
        <w:rPr>
          <w:color w:val="0070C0"/>
          <w:sz w:val="24"/>
          <w:szCs w:val="24"/>
        </w:rPr>
      </w:pPr>
      <w:r w:rsidRPr="00526EB2">
        <w:rPr>
          <w:b/>
          <w:bCs/>
          <w:color w:val="0070C0"/>
          <w:sz w:val="24"/>
          <w:szCs w:val="24"/>
        </w:rPr>
        <w:t>Начин на плащане</w:t>
      </w:r>
      <w:r w:rsidRPr="00526EB2">
        <w:rPr>
          <w:color w:val="0070C0"/>
          <w:sz w:val="24"/>
          <w:szCs w:val="24"/>
        </w:rPr>
        <w:t xml:space="preserve">: </w:t>
      </w:r>
    </w:p>
    <w:p w14:paraId="62F2ACB5" w14:textId="77777777" w:rsidR="00526EB2" w:rsidRPr="00526EB2" w:rsidRDefault="00526EB2" w:rsidP="00526EB2">
      <w:pPr>
        <w:numPr>
          <w:ilvl w:val="0"/>
          <w:numId w:val="3"/>
        </w:numPr>
        <w:rPr>
          <w:sz w:val="24"/>
          <w:szCs w:val="24"/>
        </w:rPr>
      </w:pPr>
      <w:r w:rsidRPr="00526EB2">
        <w:rPr>
          <w:sz w:val="24"/>
          <w:szCs w:val="24"/>
        </w:rPr>
        <w:t>депозит – 30 % от пакетната цена;</w:t>
      </w:r>
    </w:p>
    <w:p w14:paraId="12D88B40" w14:textId="77777777" w:rsidR="00526EB2" w:rsidRPr="00526EB2" w:rsidRDefault="00526EB2" w:rsidP="00526EB2">
      <w:pPr>
        <w:numPr>
          <w:ilvl w:val="0"/>
          <w:numId w:val="4"/>
        </w:numPr>
        <w:rPr>
          <w:sz w:val="24"/>
          <w:szCs w:val="24"/>
        </w:rPr>
      </w:pPr>
      <w:r w:rsidRPr="00526EB2">
        <w:rPr>
          <w:sz w:val="24"/>
          <w:szCs w:val="24"/>
        </w:rPr>
        <w:t>доплащане - 7 дни преди отпътуване</w:t>
      </w:r>
    </w:p>
    <w:p w14:paraId="1862D485" w14:textId="77777777" w:rsidR="00526EB2" w:rsidRPr="00526EB2" w:rsidRDefault="00526EB2" w:rsidP="00526EB2">
      <w:pPr>
        <w:rPr>
          <w:sz w:val="24"/>
          <w:szCs w:val="24"/>
        </w:rPr>
      </w:pPr>
      <w:r w:rsidRPr="00526EB2">
        <w:rPr>
          <w:sz w:val="24"/>
          <w:szCs w:val="24"/>
        </w:rPr>
        <w:br/>
      </w:r>
      <w:r w:rsidRPr="00526EB2">
        <w:rPr>
          <w:b/>
          <w:bCs/>
          <w:color w:val="0070C0"/>
          <w:sz w:val="24"/>
          <w:szCs w:val="24"/>
        </w:rPr>
        <w:t xml:space="preserve">Срок за уведомяване при недостигнат минимален брой туристи: </w:t>
      </w:r>
    </w:p>
    <w:p w14:paraId="227FA39F" w14:textId="77777777" w:rsidR="00526EB2" w:rsidRPr="00526EB2" w:rsidRDefault="00526EB2" w:rsidP="00526EB2">
      <w:pPr>
        <w:numPr>
          <w:ilvl w:val="0"/>
          <w:numId w:val="5"/>
        </w:numPr>
        <w:rPr>
          <w:sz w:val="24"/>
          <w:szCs w:val="24"/>
        </w:rPr>
      </w:pPr>
      <w:r w:rsidRPr="00526EB2">
        <w:rPr>
          <w:sz w:val="24"/>
          <w:szCs w:val="24"/>
        </w:rPr>
        <w:t>7 дни преди датата на отпътуване</w:t>
      </w:r>
    </w:p>
    <w:p w14:paraId="15B4D22C" w14:textId="77777777" w:rsidR="00526EB2" w:rsidRPr="00526EB2" w:rsidRDefault="00526EB2" w:rsidP="00526EB2">
      <w:pPr>
        <w:rPr>
          <w:sz w:val="24"/>
          <w:szCs w:val="24"/>
        </w:rPr>
      </w:pPr>
      <w:r w:rsidRPr="00526EB2">
        <w:rPr>
          <w:sz w:val="24"/>
          <w:szCs w:val="24"/>
        </w:rPr>
        <w:br/>
      </w:r>
      <w:r w:rsidRPr="00526EB2">
        <w:rPr>
          <w:b/>
          <w:bCs/>
          <w:color w:val="0070C0"/>
          <w:sz w:val="24"/>
          <w:szCs w:val="24"/>
        </w:rPr>
        <w:t xml:space="preserve">Пътуване на лица с ограничена подвижност: </w:t>
      </w:r>
    </w:p>
    <w:p w14:paraId="54EF996E" w14:textId="77777777" w:rsidR="00526EB2" w:rsidRPr="00526EB2" w:rsidRDefault="00526EB2" w:rsidP="00526EB2">
      <w:pPr>
        <w:numPr>
          <w:ilvl w:val="0"/>
          <w:numId w:val="6"/>
        </w:numPr>
        <w:rPr>
          <w:sz w:val="24"/>
          <w:szCs w:val="24"/>
        </w:rPr>
      </w:pPr>
      <w:r w:rsidRPr="00526EB2">
        <w:rPr>
          <w:sz w:val="24"/>
          <w:szCs w:val="24"/>
        </w:rPr>
        <w:t>Пътуването като цяло НЕ Е подходящо за лица с ограничена подвижност.</w:t>
      </w:r>
    </w:p>
    <w:p w14:paraId="06DDFAB0" w14:textId="77777777" w:rsidR="00526EB2" w:rsidRPr="00526EB2" w:rsidRDefault="00526EB2" w:rsidP="00526EB2">
      <w:pPr>
        <w:rPr>
          <w:sz w:val="24"/>
          <w:szCs w:val="24"/>
        </w:rPr>
      </w:pPr>
      <w:r w:rsidRPr="00526EB2">
        <w:rPr>
          <w:sz w:val="24"/>
          <w:szCs w:val="24"/>
        </w:rPr>
        <w:br/>
      </w:r>
      <w:r w:rsidRPr="00526EB2">
        <w:rPr>
          <w:b/>
          <w:bCs/>
          <w:color w:val="0070C0"/>
          <w:sz w:val="24"/>
          <w:szCs w:val="24"/>
        </w:rPr>
        <w:t xml:space="preserve">Полезна информация: </w:t>
      </w:r>
    </w:p>
    <w:p w14:paraId="0CE6F0BB" w14:textId="77777777" w:rsidR="00526EB2" w:rsidRPr="00526EB2" w:rsidRDefault="00526EB2" w:rsidP="00526EB2">
      <w:pPr>
        <w:numPr>
          <w:ilvl w:val="0"/>
          <w:numId w:val="7"/>
        </w:numPr>
        <w:rPr>
          <w:sz w:val="24"/>
          <w:szCs w:val="24"/>
        </w:rPr>
      </w:pPr>
      <w:r w:rsidRPr="00526EB2">
        <w:rPr>
          <w:sz w:val="24"/>
          <w:szCs w:val="24"/>
        </w:rPr>
        <w:t>Валутен курс 1 лира = 0.06 лева</w:t>
      </w:r>
    </w:p>
    <w:p w14:paraId="12ADF1A8" w14:textId="77777777" w:rsidR="00526EB2" w:rsidRPr="00526EB2" w:rsidRDefault="00526EB2" w:rsidP="00526EB2">
      <w:pPr>
        <w:numPr>
          <w:ilvl w:val="0"/>
          <w:numId w:val="8"/>
        </w:numPr>
        <w:rPr>
          <w:sz w:val="24"/>
          <w:szCs w:val="24"/>
        </w:rPr>
      </w:pPr>
      <w:r w:rsidRPr="00526EB2">
        <w:rPr>
          <w:sz w:val="24"/>
          <w:szCs w:val="24"/>
        </w:rPr>
        <w:lastRenderedPageBreak/>
        <w:t>За чуждестранни граждани от определени страни се изисква издаване на виза или заплащането на такса на самата граница. Подробна информация за визовите формалности можете да получите във Визов отдел на Турско консулство в София на тел. 02/9355500</w:t>
      </w:r>
    </w:p>
    <w:p w14:paraId="361C6497" w14:textId="77777777" w:rsidR="00526EB2" w:rsidRPr="00526EB2" w:rsidRDefault="00526EB2" w:rsidP="00526EB2">
      <w:pPr>
        <w:rPr>
          <w:sz w:val="24"/>
          <w:szCs w:val="24"/>
        </w:rPr>
      </w:pPr>
      <w:r w:rsidRPr="00526EB2">
        <w:rPr>
          <w:sz w:val="24"/>
          <w:szCs w:val="24"/>
        </w:rPr>
        <w:br/>
      </w:r>
      <w:r w:rsidRPr="00526EB2">
        <w:rPr>
          <w:b/>
          <w:bCs/>
          <w:color w:val="0070C0"/>
          <w:sz w:val="24"/>
          <w:szCs w:val="24"/>
        </w:rPr>
        <w:t xml:space="preserve">Необходими документи: </w:t>
      </w:r>
    </w:p>
    <w:p w14:paraId="7A4BD549" w14:textId="77777777" w:rsidR="00526EB2" w:rsidRPr="00526EB2" w:rsidRDefault="00526EB2" w:rsidP="00526EB2">
      <w:pPr>
        <w:numPr>
          <w:ilvl w:val="0"/>
          <w:numId w:val="9"/>
        </w:numPr>
        <w:rPr>
          <w:sz w:val="24"/>
          <w:szCs w:val="24"/>
        </w:rPr>
      </w:pPr>
      <w:r w:rsidRPr="00526EB2">
        <w:rPr>
          <w:sz w:val="24"/>
          <w:szCs w:val="24"/>
        </w:rPr>
        <w:t>валиден задграничен паспорт или лична карта с 5 месечна валидност към датата на заминаване;</w:t>
      </w:r>
    </w:p>
    <w:p w14:paraId="4A4248F4" w14:textId="77777777" w:rsidR="00526EB2" w:rsidRPr="00526EB2" w:rsidRDefault="00526EB2" w:rsidP="00526EB2">
      <w:pPr>
        <w:numPr>
          <w:ilvl w:val="0"/>
          <w:numId w:val="10"/>
        </w:numPr>
        <w:rPr>
          <w:sz w:val="24"/>
          <w:szCs w:val="24"/>
        </w:rPr>
      </w:pPr>
      <w:r w:rsidRPr="00526EB2">
        <w:rPr>
          <w:sz w:val="24"/>
          <w:szCs w:val="24"/>
        </w:rPr>
        <w:t>за деца до 18г., пътуващи без родители или с 1 родител - нотариално заверена декларация от родителите /оригинал и копие/</w:t>
      </w:r>
    </w:p>
    <w:p w14:paraId="6BF5A728" w14:textId="77777777" w:rsidR="00526EB2" w:rsidRPr="00526EB2" w:rsidRDefault="00526EB2" w:rsidP="00526EB2">
      <w:pPr>
        <w:rPr>
          <w:sz w:val="24"/>
          <w:szCs w:val="24"/>
        </w:rPr>
      </w:pPr>
      <w:r w:rsidRPr="00526EB2">
        <w:rPr>
          <w:sz w:val="24"/>
          <w:szCs w:val="24"/>
        </w:rPr>
        <w:br/>
      </w:r>
      <w:r w:rsidRPr="00526EB2">
        <w:rPr>
          <w:b/>
          <w:bCs/>
          <w:color w:val="0070C0"/>
          <w:sz w:val="24"/>
          <w:szCs w:val="24"/>
        </w:rPr>
        <w:t xml:space="preserve">Забележка </w:t>
      </w:r>
    </w:p>
    <w:p w14:paraId="4A1AA6A9" w14:textId="0F3DD1A7" w:rsidR="00526EB2" w:rsidRDefault="00526EB2" w:rsidP="00526EB2">
      <w:pPr>
        <w:numPr>
          <w:ilvl w:val="0"/>
          <w:numId w:val="11"/>
        </w:numPr>
        <w:rPr>
          <w:sz w:val="24"/>
          <w:szCs w:val="24"/>
        </w:rPr>
      </w:pPr>
      <w:r w:rsidRPr="00526EB2">
        <w:rPr>
          <w:sz w:val="24"/>
          <w:szCs w:val="24"/>
        </w:rPr>
        <w:t>Агенцията НЕ носи отговорност при промяна на музейните такси и работното време на музеите. Посочените такси са съгласно информацията, поместена в сайтовете на посочените туристически обекти. Възможно е да настъпят промени. Туристическата агенция си запазва правото на промени в последователността на изпълнение на програмата по независещи от нея причини и не носи отговорност за туристи, недопуснати от съответните гранични власти.</w:t>
      </w:r>
    </w:p>
    <w:p w14:paraId="51A09B4E" w14:textId="1972DC8D" w:rsidR="00526EB2" w:rsidRDefault="00526EB2" w:rsidP="00526EB2">
      <w:pPr>
        <w:ind w:left="720"/>
        <w:rPr>
          <w:sz w:val="24"/>
          <w:szCs w:val="24"/>
        </w:rPr>
      </w:pPr>
    </w:p>
    <w:p w14:paraId="6683BF33" w14:textId="10A80AF6" w:rsidR="00526EB2" w:rsidRDefault="00526EB2" w:rsidP="00526EB2">
      <w:pPr>
        <w:ind w:left="720"/>
        <w:rPr>
          <w:sz w:val="24"/>
          <w:szCs w:val="24"/>
        </w:rPr>
      </w:pPr>
      <w:r w:rsidRPr="00526EB2">
        <w:rPr>
          <w:sz w:val="24"/>
          <w:szCs w:val="24"/>
        </w:rPr>
        <w:drawing>
          <wp:inline distT="0" distB="0" distL="0" distR="0" wp14:anchorId="14B8E987" wp14:editId="348BB015">
            <wp:extent cx="2249999" cy="1263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9271" cy="1280090"/>
                    </a:xfrm>
                    <a:prstGeom prst="rect">
                      <a:avLst/>
                    </a:prstGeom>
                    <a:noFill/>
                    <a:ln>
                      <a:noFill/>
                    </a:ln>
                  </pic:spPr>
                </pic:pic>
              </a:graphicData>
            </a:graphic>
          </wp:inline>
        </w:drawing>
      </w:r>
      <w:r w:rsidRPr="00526EB2">
        <w:rPr>
          <w:sz w:val="24"/>
          <w:szCs w:val="24"/>
        </w:rPr>
        <w:drawing>
          <wp:inline distT="0" distB="0" distL="0" distR="0" wp14:anchorId="3940E5EE" wp14:editId="12626EC1">
            <wp:extent cx="1885950" cy="1257300"/>
            <wp:effectExtent l="0" t="0" r="0" b="0"/>
            <wp:docPr id="6" name="Picture 6" descr="Егейска Турция и полет с балон над Памуккале - сним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гейска Турция и полет с балон над Памуккале - снимка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2149" cy="1268099"/>
                    </a:xfrm>
                    <a:prstGeom prst="rect">
                      <a:avLst/>
                    </a:prstGeom>
                    <a:noFill/>
                    <a:ln>
                      <a:noFill/>
                    </a:ln>
                  </pic:spPr>
                </pic:pic>
              </a:graphicData>
            </a:graphic>
          </wp:inline>
        </w:drawing>
      </w:r>
      <w:r>
        <w:rPr>
          <w:noProof/>
          <w:sz w:val="24"/>
          <w:szCs w:val="24"/>
        </w:rPr>
        <w:drawing>
          <wp:inline distT="0" distB="0" distL="0" distR="0" wp14:anchorId="571AA855" wp14:editId="54DB9F2D">
            <wp:extent cx="2216150" cy="147743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2094" cy="1494729"/>
                    </a:xfrm>
                    <a:prstGeom prst="rect">
                      <a:avLst/>
                    </a:prstGeom>
                    <a:noFill/>
                  </pic:spPr>
                </pic:pic>
              </a:graphicData>
            </a:graphic>
          </wp:inline>
        </w:drawing>
      </w:r>
      <w:r>
        <w:rPr>
          <w:noProof/>
          <w:sz w:val="24"/>
          <w:szCs w:val="24"/>
        </w:rPr>
        <w:drawing>
          <wp:inline distT="0" distB="0" distL="0" distR="0" wp14:anchorId="309EDEF8" wp14:editId="20320956">
            <wp:extent cx="2200275" cy="1466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1001" cy="1467334"/>
                    </a:xfrm>
                    <a:prstGeom prst="rect">
                      <a:avLst/>
                    </a:prstGeom>
                    <a:noFill/>
                  </pic:spPr>
                </pic:pic>
              </a:graphicData>
            </a:graphic>
          </wp:inline>
        </w:drawing>
      </w:r>
    </w:p>
    <w:p w14:paraId="2B311661" w14:textId="093CE3DE" w:rsidR="00526EB2" w:rsidRDefault="00526EB2" w:rsidP="00526EB2">
      <w:pPr>
        <w:rPr>
          <w:sz w:val="24"/>
          <w:szCs w:val="24"/>
        </w:rPr>
      </w:pPr>
      <w:r>
        <w:rPr>
          <w:noProof/>
          <w:sz w:val="24"/>
          <w:szCs w:val="24"/>
        </w:rPr>
        <w:lastRenderedPageBreak/>
        <w:drawing>
          <wp:inline distT="0" distB="0" distL="0" distR="0" wp14:anchorId="1FD06C63" wp14:editId="2DFE20CB">
            <wp:extent cx="6645275" cy="975423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275" cy="9754235"/>
                    </a:xfrm>
                    <a:prstGeom prst="rect">
                      <a:avLst/>
                    </a:prstGeom>
                    <a:noFill/>
                  </pic:spPr>
                </pic:pic>
              </a:graphicData>
            </a:graphic>
          </wp:inline>
        </w:drawing>
      </w:r>
    </w:p>
    <w:p w14:paraId="148232EC" w14:textId="3A9CD99F" w:rsidR="00002666" w:rsidRPr="00002666" w:rsidRDefault="00526EB2">
      <w:pPr>
        <w:rPr>
          <w:sz w:val="24"/>
          <w:szCs w:val="24"/>
        </w:rPr>
      </w:pPr>
      <w:r w:rsidRPr="00C97D06">
        <w:rPr>
          <w:noProof/>
        </w:rPr>
        <w:lastRenderedPageBreak/>
        <w:drawing>
          <wp:inline distT="0" distB="0" distL="0" distR="0" wp14:anchorId="7AA79838" wp14:editId="27B2BE5E">
            <wp:extent cx="6645910" cy="97193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9719310"/>
                    </a:xfrm>
                    <a:prstGeom prst="rect">
                      <a:avLst/>
                    </a:prstGeom>
                    <a:noFill/>
                    <a:ln>
                      <a:noFill/>
                    </a:ln>
                  </pic:spPr>
                </pic:pic>
              </a:graphicData>
            </a:graphic>
          </wp:inline>
        </w:drawing>
      </w:r>
      <w:bookmarkStart w:id="1" w:name="_GoBack"/>
      <w:bookmarkEnd w:id="1"/>
    </w:p>
    <w:sectPr w:rsidR="00002666" w:rsidRPr="00002666" w:rsidSect="000026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A4BE9"/>
    <w:multiLevelType w:val="multilevel"/>
    <w:tmpl w:val="DBA2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8148D"/>
    <w:multiLevelType w:val="multilevel"/>
    <w:tmpl w:val="1D18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528A1"/>
    <w:multiLevelType w:val="multilevel"/>
    <w:tmpl w:val="A0880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32091A"/>
    <w:multiLevelType w:val="multilevel"/>
    <w:tmpl w:val="A3D2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8A0214"/>
    <w:multiLevelType w:val="multilevel"/>
    <w:tmpl w:val="B0D8C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737461"/>
    <w:multiLevelType w:val="multilevel"/>
    <w:tmpl w:val="0B6C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9E399C"/>
    <w:multiLevelType w:val="multilevel"/>
    <w:tmpl w:val="AD02B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DA61DB"/>
    <w:multiLevelType w:val="multilevel"/>
    <w:tmpl w:val="9650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544516"/>
    <w:multiLevelType w:val="multilevel"/>
    <w:tmpl w:val="4734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984CAD"/>
    <w:multiLevelType w:val="multilevel"/>
    <w:tmpl w:val="C202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A840EE"/>
    <w:multiLevelType w:val="multilevel"/>
    <w:tmpl w:val="5DE82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3"/>
  </w:num>
  <w:num w:numId="4">
    <w:abstractNumId w:val="4"/>
  </w:num>
  <w:num w:numId="5">
    <w:abstractNumId w:val="7"/>
  </w:num>
  <w:num w:numId="6">
    <w:abstractNumId w:val="9"/>
  </w:num>
  <w:num w:numId="7">
    <w:abstractNumId w:val="1"/>
  </w:num>
  <w:num w:numId="8">
    <w:abstractNumId w:val="0"/>
  </w:num>
  <w:num w:numId="9">
    <w:abstractNumId w:val="2"/>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B12"/>
    <w:rsid w:val="00002666"/>
    <w:rsid w:val="00081930"/>
    <w:rsid w:val="00526EB2"/>
    <w:rsid w:val="00D56B1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03631"/>
  <w15:chartTrackingRefBased/>
  <w15:docId w15:val="{7471875E-18B9-4C4D-92B4-8EF9E302A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666"/>
    <w:rPr>
      <w:color w:val="0563C1" w:themeColor="hyperlink"/>
      <w:u w:val="single"/>
    </w:rPr>
  </w:style>
  <w:style w:type="character" w:styleId="UnresolvedMention">
    <w:name w:val="Unresolved Mention"/>
    <w:basedOn w:val="DefaultParagraphFont"/>
    <w:uiPriority w:val="99"/>
    <w:semiHidden/>
    <w:unhideWhenUsed/>
    <w:rsid w:val="000026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9511380">
      <w:bodyDiv w:val="1"/>
      <w:marLeft w:val="0"/>
      <w:marRight w:val="0"/>
      <w:marTop w:val="0"/>
      <w:marBottom w:val="0"/>
      <w:divBdr>
        <w:top w:val="none" w:sz="0" w:space="0" w:color="auto"/>
        <w:left w:val="none" w:sz="0" w:space="0" w:color="auto"/>
        <w:bottom w:val="none" w:sz="0" w:space="0" w:color="auto"/>
        <w:right w:val="none" w:sz="0" w:space="0" w:color="auto"/>
      </w:divBdr>
    </w:div>
    <w:div w:id="1195463907">
      <w:bodyDiv w:val="1"/>
      <w:marLeft w:val="0"/>
      <w:marRight w:val="0"/>
      <w:marTop w:val="0"/>
      <w:marBottom w:val="0"/>
      <w:divBdr>
        <w:top w:val="none" w:sz="0" w:space="0" w:color="auto"/>
        <w:left w:val="none" w:sz="0" w:space="0" w:color="auto"/>
        <w:bottom w:val="none" w:sz="0" w:space="0" w:color="auto"/>
        <w:right w:val="none" w:sz="0" w:space="0" w:color="auto"/>
      </w:divBdr>
      <w:divsChild>
        <w:div w:id="608510930">
          <w:marLeft w:val="0"/>
          <w:marRight w:val="0"/>
          <w:marTop w:val="0"/>
          <w:marBottom w:val="0"/>
          <w:divBdr>
            <w:top w:val="none" w:sz="0" w:space="0" w:color="auto"/>
            <w:left w:val="none" w:sz="0" w:space="0" w:color="auto"/>
            <w:bottom w:val="none" w:sz="0" w:space="0" w:color="auto"/>
            <w:right w:val="none" w:sz="0" w:space="0" w:color="auto"/>
          </w:divBdr>
        </w:div>
      </w:divsChild>
    </w:div>
    <w:div w:id="1315455488">
      <w:bodyDiv w:val="1"/>
      <w:marLeft w:val="0"/>
      <w:marRight w:val="0"/>
      <w:marTop w:val="0"/>
      <w:marBottom w:val="0"/>
      <w:divBdr>
        <w:top w:val="none" w:sz="0" w:space="0" w:color="auto"/>
        <w:left w:val="none" w:sz="0" w:space="0" w:color="auto"/>
        <w:bottom w:val="none" w:sz="0" w:space="0" w:color="auto"/>
        <w:right w:val="none" w:sz="0" w:space="0" w:color="auto"/>
      </w:divBdr>
    </w:div>
    <w:div w:id="1663266934">
      <w:bodyDiv w:val="1"/>
      <w:marLeft w:val="0"/>
      <w:marRight w:val="0"/>
      <w:marTop w:val="0"/>
      <w:marBottom w:val="0"/>
      <w:divBdr>
        <w:top w:val="none" w:sz="0" w:space="0" w:color="auto"/>
        <w:left w:val="none" w:sz="0" w:space="0" w:color="auto"/>
        <w:bottom w:val="none" w:sz="0" w:space="0" w:color="auto"/>
        <w:right w:val="none" w:sz="0" w:space="0" w:color="auto"/>
      </w:divBdr>
      <w:divsChild>
        <w:div w:id="68578568">
          <w:marLeft w:val="0"/>
          <w:marRight w:val="0"/>
          <w:marTop w:val="0"/>
          <w:marBottom w:val="0"/>
          <w:divBdr>
            <w:top w:val="none" w:sz="0" w:space="0" w:color="auto"/>
            <w:left w:val="none" w:sz="0" w:space="0" w:color="auto"/>
            <w:bottom w:val="none" w:sz="0" w:space="0" w:color="auto"/>
            <w:right w:val="none" w:sz="0" w:space="0" w:color="auto"/>
          </w:divBdr>
        </w:div>
      </w:divsChild>
    </w:div>
    <w:div w:id="208333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tenlitravel.com/zabelejitelnosti-turcia/odrin" TargetMode="External"/><Relationship Id="rId11" Type="http://schemas.openxmlformats.org/officeDocument/2006/relationships/image" Target="media/image5.png"/><Relationship Id="rId5" Type="http://schemas.openxmlformats.org/officeDocument/2006/relationships/hyperlink" Target="https://www.stenlitravel.com/zabelejitelnosti-turcia/odrin"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685</Words>
  <Characters>3906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info@stenlitravel.com</dc:creator>
  <cp:keywords/>
  <dc:description/>
  <cp:lastModifiedBy>info@stenlitravel.com</cp:lastModifiedBy>
  <cp:revision>2</cp:revision>
  <dcterms:created xsi:type="dcterms:W3CDTF">2025-07-06T08:40:00Z</dcterms:created>
  <dcterms:modified xsi:type="dcterms:W3CDTF">2025-07-06T09:06:00Z</dcterms:modified>
</cp:coreProperties>
</file>